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7D817" w14:textId="77777777" w:rsidR="00EC3AD7" w:rsidRDefault="00EC3AD7" w:rsidP="00FA6F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e"/>
        <w:tblW w:w="1042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130"/>
        <w:gridCol w:w="847"/>
        <w:gridCol w:w="1148"/>
        <w:gridCol w:w="553"/>
        <w:gridCol w:w="1134"/>
        <w:gridCol w:w="1133"/>
        <w:gridCol w:w="1020"/>
        <w:gridCol w:w="2460"/>
      </w:tblGrid>
      <w:tr w:rsidR="00A909C8" w:rsidRPr="00A909C8" w14:paraId="295D184C" w14:textId="77777777">
        <w:trPr>
          <w:trHeight w:val="383"/>
        </w:trPr>
        <w:tc>
          <w:tcPr>
            <w:tcW w:w="1042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9B3A3" w14:textId="25A996F1" w:rsidR="00EC3AD7" w:rsidRPr="00A909C8" w:rsidRDefault="00AC4020" w:rsidP="00FA6FD0">
            <w:pPr>
              <w:adjustRightInd w:val="0"/>
              <w:snapToGrid w:val="0"/>
              <w:spacing w:beforeLines="50" w:before="120" w:afterLines="50" w:after="120"/>
              <w:ind w:firstLine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909C8">
              <w:rPr>
                <w:rFonts w:ascii="標楷體" w:eastAsia="標楷體" w:hAnsi="標楷體" w:cs="標楷體"/>
                <w:sz w:val="28"/>
                <w:szCs w:val="28"/>
              </w:rPr>
              <w:t xml:space="preserve">臺中市OO區OOOO國民O學 </w:t>
            </w:r>
            <w:r w:rsidR="00530222" w:rsidRPr="00A909C8">
              <w:rPr>
                <w:rFonts w:ascii="標楷體" w:eastAsia="標楷體" w:hAnsi="標楷體" w:cs="標楷體" w:hint="eastAsia"/>
                <w:sz w:val="28"/>
                <w:szCs w:val="28"/>
              </w:rPr>
              <w:t>資源班/不分類巡迴輔導班</w:t>
            </w:r>
            <w:r w:rsidRPr="00A909C8">
              <w:rPr>
                <w:rFonts w:ascii="標楷體" w:eastAsia="標楷體" w:hAnsi="標楷體" w:cs="標楷體"/>
                <w:sz w:val="28"/>
                <w:szCs w:val="28"/>
              </w:rPr>
              <w:t>教師間接服務規劃</w:t>
            </w:r>
          </w:p>
          <w:p w14:paraId="5ABD406A" w14:textId="37964382" w:rsidR="009A5DAE" w:rsidRPr="008E5849" w:rsidRDefault="00AC4020" w:rsidP="002C1855">
            <w:pPr>
              <w:ind w:firstLine="560"/>
              <w:rPr>
                <w:rFonts w:ascii="標楷體" w:eastAsia="標楷體" w:hAnsi="標楷體" w:cs="標楷體"/>
              </w:rPr>
            </w:pPr>
            <w:r w:rsidRPr="008E5849">
              <w:rPr>
                <w:rFonts w:ascii="標楷體" w:eastAsia="標楷體" w:hAnsi="標楷體" w:cs="標楷體"/>
              </w:rPr>
              <w:t>OOO學年度□上學期□下學期□全學年</w:t>
            </w:r>
          </w:p>
        </w:tc>
      </w:tr>
      <w:tr w:rsidR="00A909C8" w:rsidRPr="00A909C8" w14:paraId="06C5AEBD" w14:textId="77777777">
        <w:trPr>
          <w:trHeight w:val="107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79E3C3" w14:textId="77777777" w:rsidR="00EC3AD7" w:rsidRPr="009C252C" w:rsidRDefault="00AC4020">
            <w:pPr>
              <w:ind w:firstLine="0"/>
              <w:jc w:val="center"/>
              <w:rPr>
                <w:rFonts w:ascii="標楷體" w:eastAsia="標楷體" w:hAnsi="標楷體" w:cs="標楷體"/>
              </w:rPr>
            </w:pPr>
            <w:r w:rsidRPr="009C252C">
              <w:rPr>
                <w:rFonts w:ascii="標楷體" w:eastAsia="標楷體" w:hAnsi="標楷體" w:cs="標楷體"/>
              </w:rPr>
              <w:t>教師姓名</w:t>
            </w:r>
          </w:p>
        </w:tc>
        <w:tc>
          <w:tcPr>
            <w:tcW w:w="583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23ACF9" w14:textId="77777777" w:rsidR="00EC3AD7" w:rsidRPr="009C252C" w:rsidRDefault="00AC4020">
            <w:pPr>
              <w:ind w:firstLine="0"/>
              <w:jc w:val="center"/>
              <w:rPr>
                <w:rFonts w:ascii="標楷體" w:eastAsia="標楷體" w:hAnsi="標楷體" w:cs="標楷體"/>
              </w:rPr>
            </w:pPr>
            <w:r w:rsidRPr="009C252C">
              <w:rPr>
                <w:rFonts w:ascii="標楷體" w:eastAsia="標楷體" w:hAnsi="標楷體" w:cs="標楷體"/>
              </w:rPr>
              <w:t>每週授課節數(</w:t>
            </w:r>
            <w:r w:rsidRPr="001A0485">
              <w:rPr>
                <w:rFonts w:ascii="標楷體" w:eastAsia="標楷體" w:hAnsi="標楷體" w:cs="標楷體"/>
                <w:b/>
                <w:bCs/>
              </w:rPr>
              <w:t>單位:節</w:t>
            </w:r>
            <w:r w:rsidRPr="009C252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AF8D1F" w14:textId="77777777" w:rsidR="00EC3AD7" w:rsidRPr="009C252C" w:rsidRDefault="00AC4020">
            <w:pPr>
              <w:ind w:firstLine="0"/>
              <w:jc w:val="center"/>
              <w:rPr>
                <w:rFonts w:ascii="標楷體" w:eastAsia="標楷體" w:hAnsi="標楷體" w:cs="標楷體"/>
              </w:rPr>
            </w:pPr>
            <w:r w:rsidRPr="009C252C">
              <w:rPr>
                <w:rFonts w:ascii="標楷體" w:eastAsia="標楷體" w:hAnsi="標楷體" w:cs="標楷體"/>
              </w:rPr>
              <w:t>備註</w:t>
            </w:r>
          </w:p>
        </w:tc>
      </w:tr>
      <w:tr w:rsidR="00A909C8" w:rsidRPr="00A909C8" w14:paraId="29902239" w14:textId="77777777" w:rsidTr="00E85877">
        <w:trPr>
          <w:trHeight w:val="645"/>
        </w:trPr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D3F48" w14:textId="77777777" w:rsidR="00EC3AD7" w:rsidRPr="00A909C8" w:rsidRDefault="00EC3AD7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0196F5" w14:textId="77777777" w:rsidR="00EC3AD7" w:rsidRPr="00E85877" w:rsidRDefault="00AC4020">
            <w:pPr>
              <w:ind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85877">
              <w:rPr>
                <w:rFonts w:ascii="標楷體" w:eastAsia="標楷體" w:hAnsi="標楷體" w:cs="標楷體"/>
                <w:sz w:val="22"/>
                <w:szCs w:val="22"/>
              </w:rPr>
              <w:t>應授課節數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8FAC3" w14:textId="7EDC59DE" w:rsidR="00EC3AD7" w:rsidRPr="00E85877" w:rsidRDefault="001A0485" w:rsidP="001A0485">
            <w:pPr>
              <w:ind w:firstLine="0"/>
              <w:jc w:val="righ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節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88E8CC" w14:textId="77777777" w:rsidR="00EC3AD7" w:rsidRPr="00E85877" w:rsidRDefault="00AC4020">
            <w:pPr>
              <w:ind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85877">
              <w:rPr>
                <w:rFonts w:ascii="標楷體" w:eastAsia="標楷體" w:hAnsi="標楷體" w:cs="標楷體"/>
                <w:sz w:val="22"/>
                <w:szCs w:val="22"/>
              </w:rPr>
              <w:t>直接教學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7D1C5" w14:textId="739F5A12" w:rsidR="00EC3AD7" w:rsidRPr="00A909C8" w:rsidRDefault="001A0485" w:rsidP="001A0485">
            <w:pPr>
              <w:ind w:firstLine="0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節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174F8E" w14:textId="54524FDC" w:rsidR="00EC3AD7" w:rsidRPr="001A32AE" w:rsidRDefault="00AC4020">
            <w:pPr>
              <w:ind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A32AE">
              <w:rPr>
                <w:rFonts w:ascii="標楷體" w:eastAsia="標楷體" w:hAnsi="標楷體" w:cs="標楷體"/>
                <w:sz w:val="22"/>
                <w:szCs w:val="22"/>
              </w:rPr>
              <w:t>間接服務</w:t>
            </w:r>
            <w:r w:rsidR="0087094C" w:rsidRPr="001A32AE">
              <w:rPr>
                <w:rFonts w:ascii="標楷體" w:eastAsia="標楷體" w:hAnsi="標楷體" w:cs="標楷體" w:hint="eastAsia"/>
                <w:sz w:val="22"/>
                <w:szCs w:val="22"/>
              </w:rPr>
              <w:t>及合作教學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3BE05" w14:textId="6CA71D97" w:rsidR="00EC3AD7" w:rsidRPr="00A909C8" w:rsidRDefault="001A0485" w:rsidP="001A0485">
            <w:pPr>
              <w:ind w:firstLine="0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DB1F0" w14:textId="77777777" w:rsidR="00EC3AD7" w:rsidRPr="00A909C8" w:rsidRDefault="00EC3AD7">
            <w:pPr>
              <w:ind w:firstLine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</w:tbl>
    <w:p w14:paraId="197DBCFA" w14:textId="3B310F80" w:rsidR="00EC3AD7" w:rsidRPr="00CC5C2B" w:rsidRDefault="0039110D" w:rsidP="00075DC8">
      <w:pPr>
        <w:adjustRightInd w:val="0"/>
        <w:snapToGrid w:val="0"/>
        <w:ind w:firstLine="0"/>
        <w:rPr>
          <w:rFonts w:ascii="微軟正黑體" w:eastAsia="微軟正黑體" w:hAnsi="微軟正黑體" w:cs="標楷體"/>
          <w:color w:val="BF4E14" w:themeColor="accent2" w:themeShade="BF"/>
          <w:sz w:val="20"/>
          <w:szCs w:val="20"/>
        </w:rPr>
      </w:pPr>
      <w:r w:rsidRPr="00CC5C2B">
        <w:rPr>
          <w:rFonts w:ascii="微軟正黑體" w:eastAsia="微軟正黑體" w:hAnsi="微軟正黑體" w:cs="標楷體" w:hint="eastAsia"/>
          <w:color w:val="BF4E14" w:themeColor="accent2" w:themeShade="BF"/>
          <w:sz w:val="20"/>
          <w:szCs w:val="20"/>
        </w:rPr>
        <w:t>間接服務項目細項代碼對照表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8"/>
        <w:gridCol w:w="3827"/>
      </w:tblGrid>
      <w:tr w:rsidR="00D23215" w:rsidRPr="00CC5C2B" w14:paraId="405491D1" w14:textId="3B5D1BE8" w:rsidTr="00D23215">
        <w:trPr>
          <w:trHeight w:val="20"/>
        </w:trPr>
        <w:tc>
          <w:tcPr>
            <w:tcW w:w="6658" w:type="dxa"/>
            <w:vAlign w:val="center"/>
          </w:tcPr>
          <w:p w14:paraId="4463B647" w14:textId="5339A24C" w:rsidR="00D23215" w:rsidRPr="00CC5C2B" w:rsidRDefault="00D23215" w:rsidP="00D23215">
            <w:pPr>
              <w:tabs>
                <w:tab w:val="left" w:pos="2076"/>
              </w:tabs>
              <w:adjustRightInd w:val="0"/>
              <w:snapToGrid w:val="0"/>
              <w:ind w:firstLine="0"/>
              <w:rPr>
                <w:rFonts w:ascii="微軟正黑體" w:eastAsia="微軟正黑體" w:hAnsi="微軟正黑體" w:cs="標楷體"/>
                <w:color w:val="BF4E14" w:themeColor="accent2" w:themeShade="BF"/>
                <w:sz w:val="20"/>
                <w:szCs w:val="20"/>
              </w:rPr>
            </w:pPr>
            <w:r w:rsidRPr="00CC5C2B">
              <w:rPr>
                <w:rFonts w:ascii="微軟正黑體" w:eastAsia="微軟正黑體" w:hAnsi="微軟正黑體" w:cs="標楷體"/>
                <w:color w:val="BF4E14" w:themeColor="accent2" w:themeShade="BF"/>
                <w:sz w:val="20"/>
                <w:szCs w:val="20"/>
              </w:rPr>
              <w:t>1-1學生表現與學習情境適配評估。</w:t>
            </w:r>
          </w:p>
        </w:tc>
        <w:tc>
          <w:tcPr>
            <w:tcW w:w="3827" w:type="dxa"/>
            <w:vAlign w:val="center"/>
          </w:tcPr>
          <w:p w14:paraId="7E045D4F" w14:textId="42B234F0" w:rsidR="00D23215" w:rsidRPr="00CC5C2B" w:rsidRDefault="00D23215" w:rsidP="00D23215">
            <w:pPr>
              <w:tabs>
                <w:tab w:val="left" w:pos="2076"/>
              </w:tabs>
              <w:adjustRightInd w:val="0"/>
              <w:snapToGrid w:val="0"/>
              <w:ind w:firstLine="0"/>
              <w:rPr>
                <w:rFonts w:ascii="微軟正黑體" w:eastAsia="微軟正黑體" w:hAnsi="微軟正黑體" w:cs="標楷體"/>
                <w:color w:val="BF4E14" w:themeColor="accent2" w:themeShade="BF"/>
                <w:sz w:val="20"/>
                <w:szCs w:val="20"/>
              </w:rPr>
            </w:pPr>
            <w:r w:rsidRPr="00CC5C2B">
              <w:rPr>
                <w:rFonts w:ascii="微軟正黑體" w:eastAsia="微軟正黑體" w:hAnsi="微軟正黑體" w:cs="標楷體"/>
                <w:color w:val="BF4E14" w:themeColor="accent2" w:themeShade="BF"/>
                <w:sz w:val="20"/>
                <w:szCs w:val="20"/>
              </w:rPr>
              <w:t>3-1觀察評量個案學習情形。</w:t>
            </w:r>
          </w:p>
        </w:tc>
      </w:tr>
      <w:tr w:rsidR="00D23215" w:rsidRPr="00CC5C2B" w14:paraId="28FF2965" w14:textId="6E2D5A4A" w:rsidTr="00D23215">
        <w:trPr>
          <w:trHeight w:val="20"/>
        </w:trPr>
        <w:tc>
          <w:tcPr>
            <w:tcW w:w="6658" w:type="dxa"/>
            <w:vAlign w:val="center"/>
          </w:tcPr>
          <w:p w14:paraId="076AD878" w14:textId="43B8F8E6" w:rsidR="00D23215" w:rsidRPr="00CC5C2B" w:rsidRDefault="00D23215" w:rsidP="00D23215">
            <w:pPr>
              <w:tabs>
                <w:tab w:val="left" w:pos="2076"/>
              </w:tabs>
              <w:adjustRightInd w:val="0"/>
              <w:snapToGrid w:val="0"/>
              <w:ind w:firstLine="0"/>
              <w:rPr>
                <w:rFonts w:ascii="微軟正黑體" w:eastAsia="微軟正黑體" w:hAnsi="微軟正黑體" w:cs="標楷體"/>
                <w:color w:val="BF4E14" w:themeColor="accent2" w:themeShade="BF"/>
                <w:sz w:val="20"/>
                <w:szCs w:val="20"/>
              </w:rPr>
            </w:pPr>
            <w:r w:rsidRPr="00CC5C2B">
              <w:rPr>
                <w:rFonts w:ascii="微軟正黑體" w:eastAsia="微軟正黑體" w:hAnsi="微軟正黑體" w:cs="標楷體"/>
                <w:color w:val="BF4E14" w:themeColor="accent2" w:themeShade="BF"/>
                <w:sz w:val="20"/>
                <w:szCs w:val="20"/>
              </w:rPr>
              <w:t>1-2教育及運動輔具之申請及使用訓練。</w:t>
            </w:r>
          </w:p>
        </w:tc>
        <w:tc>
          <w:tcPr>
            <w:tcW w:w="3827" w:type="dxa"/>
            <w:vAlign w:val="center"/>
          </w:tcPr>
          <w:p w14:paraId="5CEDC50A" w14:textId="49A5B52D" w:rsidR="00D23215" w:rsidRPr="00CC5C2B" w:rsidRDefault="00D23215" w:rsidP="00D23215">
            <w:pPr>
              <w:tabs>
                <w:tab w:val="left" w:pos="2076"/>
              </w:tabs>
              <w:adjustRightInd w:val="0"/>
              <w:snapToGrid w:val="0"/>
              <w:ind w:firstLine="0"/>
              <w:rPr>
                <w:rFonts w:ascii="微軟正黑體" w:eastAsia="微軟正黑體" w:hAnsi="微軟正黑體" w:cs="標楷體"/>
                <w:color w:val="BF4E14" w:themeColor="accent2" w:themeShade="BF"/>
                <w:sz w:val="20"/>
                <w:szCs w:val="20"/>
              </w:rPr>
            </w:pPr>
            <w:r w:rsidRPr="00CC5C2B">
              <w:rPr>
                <w:rFonts w:ascii="微軟正黑體" w:eastAsia="微軟正黑體" w:hAnsi="微軟正黑體" w:cs="標楷體"/>
                <w:color w:val="BF4E14" w:themeColor="accent2" w:themeShade="BF"/>
                <w:sz w:val="20"/>
                <w:szCs w:val="20"/>
              </w:rPr>
              <w:t>3-2行為功能介入方案</w:t>
            </w:r>
            <w:r>
              <w:rPr>
                <w:rFonts w:ascii="微軟正黑體" w:eastAsia="微軟正黑體" w:hAnsi="微軟正黑體" w:cs="標楷體" w:hint="eastAsia"/>
                <w:color w:val="BF4E14" w:themeColor="accent2" w:themeShade="BF"/>
                <w:sz w:val="20"/>
                <w:szCs w:val="20"/>
              </w:rPr>
              <w:t>之規劃與合作</w:t>
            </w:r>
            <w:r w:rsidRPr="00CC5C2B">
              <w:rPr>
                <w:rFonts w:ascii="微軟正黑體" w:eastAsia="微軟正黑體" w:hAnsi="微軟正黑體" w:cs="標楷體"/>
                <w:color w:val="BF4E14" w:themeColor="accent2" w:themeShade="BF"/>
                <w:sz w:val="20"/>
                <w:szCs w:val="20"/>
              </w:rPr>
              <w:t>。</w:t>
            </w:r>
          </w:p>
        </w:tc>
      </w:tr>
      <w:tr w:rsidR="00D23215" w:rsidRPr="00CC5C2B" w14:paraId="40F7569E" w14:textId="6D3AD7F8" w:rsidTr="00D23215">
        <w:trPr>
          <w:trHeight w:val="20"/>
        </w:trPr>
        <w:tc>
          <w:tcPr>
            <w:tcW w:w="6658" w:type="dxa"/>
            <w:vAlign w:val="center"/>
          </w:tcPr>
          <w:p w14:paraId="5FE3CB33" w14:textId="2A316679" w:rsidR="00D23215" w:rsidRPr="00CC5C2B" w:rsidRDefault="00D23215" w:rsidP="00D23215">
            <w:pPr>
              <w:tabs>
                <w:tab w:val="left" w:pos="2076"/>
              </w:tabs>
              <w:adjustRightInd w:val="0"/>
              <w:snapToGrid w:val="0"/>
              <w:ind w:firstLine="0"/>
              <w:rPr>
                <w:rFonts w:ascii="微軟正黑體" w:eastAsia="微軟正黑體" w:hAnsi="微軟正黑體" w:cs="標楷體"/>
                <w:color w:val="BF4E14" w:themeColor="accent2" w:themeShade="BF"/>
                <w:sz w:val="20"/>
                <w:szCs w:val="20"/>
              </w:rPr>
            </w:pPr>
            <w:r w:rsidRPr="00CC5C2B">
              <w:rPr>
                <w:rFonts w:ascii="微軟正黑體" w:eastAsia="微軟正黑體" w:hAnsi="微軟正黑體" w:cs="標楷體"/>
                <w:color w:val="BF4E14" w:themeColor="accent2" w:themeShade="BF"/>
                <w:sz w:val="20"/>
                <w:szCs w:val="20"/>
              </w:rPr>
              <w:t>1-3復健服務（特教相關專業服務）之參與及合作。</w:t>
            </w:r>
          </w:p>
        </w:tc>
        <w:tc>
          <w:tcPr>
            <w:tcW w:w="3827" w:type="dxa"/>
            <w:vAlign w:val="center"/>
          </w:tcPr>
          <w:p w14:paraId="057C35F1" w14:textId="75245EF4" w:rsidR="00D23215" w:rsidRPr="00CC5C2B" w:rsidRDefault="00D23215" w:rsidP="00D23215">
            <w:pPr>
              <w:tabs>
                <w:tab w:val="left" w:pos="2076"/>
              </w:tabs>
              <w:adjustRightInd w:val="0"/>
              <w:snapToGrid w:val="0"/>
              <w:ind w:firstLine="0"/>
              <w:rPr>
                <w:rFonts w:ascii="微軟正黑體" w:eastAsia="微軟正黑體" w:hAnsi="微軟正黑體" w:cs="標楷體"/>
                <w:color w:val="BF4E14" w:themeColor="accent2" w:themeShade="BF"/>
                <w:sz w:val="20"/>
                <w:szCs w:val="20"/>
              </w:rPr>
            </w:pPr>
            <w:r w:rsidRPr="00CC5C2B">
              <w:rPr>
                <w:rFonts w:ascii="微軟正黑體" w:eastAsia="微軟正黑體" w:hAnsi="微軟正黑體" w:cs="標楷體"/>
                <w:color w:val="BF4E14" w:themeColor="accent2" w:themeShade="BF"/>
                <w:sz w:val="20"/>
                <w:szCs w:val="20"/>
              </w:rPr>
              <w:t>4-1協助特教學生助理人員申請及指導。</w:t>
            </w:r>
          </w:p>
        </w:tc>
      </w:tr>
      <w:tr w:rsidR="00D23215" w:rsidRPr="00CC5C2B" w14:paraId="2A1586D5" w14:textId="6DD2904C" w:rsidTr="00D23215">
        <w:trPr>
          <w:trHeight w:val="20"/>
        </w:trPr>
        <w:tc>
          <w:tcPr>
            <w:tcW w:w="6658" w:type="dxa"/>
            <w:vAlign w:val="center"/>
          </w:tcPr>
          <w:p w14:paraId="6BC2C53C" w14:textId="19045DA6" w:rsidR="00D23215" w:rsidRPr="00CC5C2B" w:rsidRDefault="00D23215" w:rsidP="00D23215">
            <w:pPr>
              <w:tabs>
                <w:tab w:val="left" w:pos="2076"/>
              </w:tabs>
              <w:adjustRightInd w:val="0"/>
              <w:snapToGrid w:val="0"/>
              <w:ind w:firstLine="0"/>
              <w:rPr>
                <w:rFonts w:ascii="微軟正黑體" w:eastAsia="微軟正黑體" w:hAnsi="微軟正黑體" w:cs="標楷體"/>
                <w:color w:val="BF4E14" w:themeColor="accent2" w:themeShade="BF"/>
                <w:sz w:val="20"/>
                <w:szCs w:val="20"/>
              </w:rPr>
            </w:pPr>
            <w:r w:rsidRPr="00CC5C2B">
              <w:rPr>
                <w:rFonts w:ascii="微軟正黑體" w:eastAsia="微軟正黑體" w:hAnsi="微軟正黑體" w:cs="標楷體"/>
                <w:color w:val="BF4E14" w:themeColor="accent2" w:themeShade="BF"/>
                <w:sz w:val="20"/>
                <w:szCs w:val="20"/>
              </w:rPr>
              <w:t>1-4學生評量調整方式</w:t>
            </w:r>
            <w:r>
              <w:rPr>
                <w:rFonts w:ascii="微軟正黑體" w:eastAsia="微軟正黑體" w:hAnsi="微軟正黑體" w:cs="標楷體" w:hint="eastAsia"/>
                <w:color w:val="BF4E14" w:themeColor="accent2" w:themeShade="BF"/>
                <w:sz w:val="20"/>
                <w:szCs w:val="20"/>
              </w:rPr>
              <w:t>之諮詢</w:t>
            </w:r>
            <w:r w:rsidRPr="00CC5C2B">
              <w:rPr>
                <w:rFonts w:ascii="微軟正黑體" w:eastAsia="微軟正黑體" w:hAnsi="微軟正黑體" w:cs="標楷體"/>
                <w:color w:val="BF4E14" w:themeColor="accent2" w:themeShade="BF"/>
                <w:sz w:val="20"/>
                <w:szCs w:val="20"/>
              </w:rPr>
              <w:t>及訓練。</w:t>
            </w:r>
          </w:p>
        </w:tc>
        <w:tc>
          <w:tcPr>
            <w:tcW w:w="3827" w:type="dxa"/>
            <w:vAlign w:val="center"/>
          </w:tcPr>
          <w:p w14:paraId="41F69F82" w14:textId="0F5BAE28" w:rsidR="00D23215" w:rsidRPr="00CC5C2B" w:rsidRDefault="00D23215" w:rsidP="00D23215">
            <w:pPr>
              <w:tabs>
                <w:tab w:val="left" w:pos="2076"/>
              </w:tabs>
              <w:adjustRightInd w:val="0"/>
              <w:snapToGrid w:val="0"/>
              <w:ind w:firstLine="0"/>
              <w:rPr>
                <w:rFonts w:ascii="微軟正黑體" w:eastAsia="微軟正黑體" w:hAnsi="微軟正黑體" w:cs="標楷體"/>
                <w:color w:val="BF4E14" w:themeColor="accent2" w:themeShade="BF"/>
                <w:sz w:val="20"/>
                <w:szCs w:val="20"/>
              </w:rPr>
            </w:pPr>
            <w:r w:rsidRPr="00CC5C2B">
              <w:rPr>
                <w:rFonts w:ascii="微軟正黑體" w:eastAsia="微軟正黑體" w:hAnsi="微軟正黑體" w:cs="標楷體"/>
                <w:color w:val="BF4E14" w:themeColor="accent2" w:themeShade="BF"/>
                <w:sz w:val="20"/>
                <w:szCs w:val="20"/>
              </w:rPr>
              <w:t>4-2協助處理突發事件。</w:t>
            </w:r>
          </w:p>
        </w:tc>
      </w:tr>
      <w:tr w:rsidR="00D23215" w:rsidRPr="00CC5C2B" w14:paraId="085F7D89" w14:textId="532057B6" w:rsidTr="00D23215">
        <w:trPr>
          <w:trHeight w:val="20"/>
        </w:trPr>
        <w:tc>
          <w:tcPr>
            <w:tcW w:w="6658" w:type="dxa"/>
            <w:vAlign w:val="center"/>
          </w:tcPr>
          <w:p w14:paraId="16E272EC" w14:textId="496ABBE6" w:rsidR="00D23215" w:rsidRPr="00CC5C2B" w:rsidRDefault="00D23215" w:rsidP="00D23215">
            <w:pPr>
              <w:tabs>
                <w:tab w:val="left" w:pos="2076"/>
              </w:tabs>
              <w:adjustRightInd w:val="0"/>
              <w:snapToGrid w:val="0"/>
              <w:ind w:firstLine="0"/>
              <w:rPr>
                <w:rFonts w:ascii="微軟正黑體" w:eastAsia="微軟正黑體" w:hAnsi="微軟正黑體" w:cs="標楷體"/>
                <w:color w:val="BF4E14" w:themeColor="accent2" w:themeShade="BF"/>
                <w:sz w:val="20"/>
                <w:szCs w:val="20"/>
              </w:rPr>
            </w:pPr>
            <w:r w:rsidRPr="00CC5C2B">
              <w:rPr>
                <w:rFonts w:ascii="微軟正黑體" w:eastAsia="微軟正黑體" w:hAnsi="微軟正黑體" w:cs="標楷體"/>
                <w:color w:val="BF4E14" w:themeColor="accent2" w:themeShade="BF"/>
                <w:sz w:val="20"/>
                <w:szCs w:val="20"/>
              </w:rPr>
              <w:t>1-5協助</w:t>
            </w:r>
            <w:r w:rsidRPr="00CC5C2B">
              <w:rPr>
                <w:rFonts w:ascii="微軟正黑體" w:eastAsia="微軟正黑體" w:hAnsi="微軟正黑體" w:cs="標楷體" w:hint="eastAsia"/>
                <w:color w:val="BF4E14" w:themeColor="accent2" w:themeShade="BF"/>
                <w:sz w:val="20"/>
                <w:szCs w:val="20"/>
              </w:rPr>
              <w:t>特教方案/</w:t>
            </w:r>
            <w:r>
              <w:rPr>
                <w:rFonts w:ascii="微軟正黑體" w:eastAsia="微軟正黑體" w:hAnsi="微軟正黑體" w:cs="標楷體" w:hint="eastAsia"/>
                <w:color w:val="BF4E14" w:themeColor="accent2" w:themeShade="BF"/>
                <w:sz w:val="20"/>
                <w:szCs w:val="20"/>
              </w:rPr>
              <w:t>僅安置</w:t>
            </w:r>
            <w:r w:rsidRPr="00CC5C2B">
              <w:rPr>
                <w:rFonts w:ascii="微軟正黑體" w:eastAsia="微軟正黑體" w:hAnsi="微軟正黑體" w:cs="標楷體" w:hint="eastAsia"/>
                <w:color w:val="BF4E14" w:themeColor="accent2" w:themeShade="BF"/>
                <w:sz w:val="20"/>
                <w:szCs w:val="20"/>
              </w:rPr>
              <w:t>普通班之</w:t>
            </w:r>
            <w:r>
              <w:rPr>
                <w:rFonts w:ascii="微軟正黑體" w:eastAsia="微軟正黑體" w:hAnsi="微軟正黑體" w:cs="標楷體" w:hint="eastAsia"/>
                <w:color w:val="BF4E14" w:themeColor="accent2" w:themeShade="BF"/>
                <w:sz w:val="20"/>
                <w:szCs w:val="20"/>
              </w:rPr>
              <w:t>特教生</w:t>
            </w:r>
            <w:r w:rsidRPr="00CC5C2B">
              <w:rPr>
                <w:rFonts w:ascii="微軟正黑體" w:eastAsia="微軟正黑體" w:hAnsi="微軟正黑體" w:cs="標楷體"/>
                <w:color w:val="BF4E14" w:themeColor="accent2" w:themeShade="BF"/>
                <w:sz w:val="20"/>
                <w:szCs w:val="20"/>
              </w:rPr>
              <w:t>鑑定、轉銜輔導及服務之評估。</w:t>
            </w:r>
          </w:p>
        </w:tc>
        <w:tc>
          <w:tcPr>
            <w:tcW w:w="3827" w:type="dxa"/>
            <w:vAlign w:val="center"/>
          </w:tcPr>
          <w:p w14:paraId="1AD1CE84" w14:textId="4B34DD38" w:rsidR="00D23215" w:rsidRPr="00CC5C2B" w:rsidRDefault="00D23215" w:rsidP="00D23215">
            <w:pPr>
              <w:tabs>
                <w:tab w:val="left" w:pos="2076"/>
              </w:tabs>
              <w:adjustRightInd w:val="0"/>
              <w:snapToGrid w:val="0"/>
              <w:ind w:firstLine="0"/>
              <w:rPr>
                <w:rFonts w:ascii="微軟正黑體" w:eastAsia="微軟正黑體" w:hAnsi="微軟正黑體" w:cs="標楷體"/>
                <w:color w:val="BF4E14" w:themeColor="accent2" w:themeShade="BF"/>
                <w:sz w:val="20"/>
                <w:szCs w:val="20"/>
              </w:rPr>
            </w:pPr>
            <w:r w:rsidRPr="00CC5C2B">
              <w:rPr>
                <w:rFonts w:ascii="微軟正黑體" w:eastAsia="微軟正黑體" w:hAnsi="微軟正黑體" w:cs="標楷體"/>
                <w:color w:val="BF4E14" w:themeColor="accent2" w:themeShade="BF"/>
                <w:sz w:val="20"/>
                <w:szCs w:val="20"/>
              </w:rPr>
              <w:t>4-3依</w:t>
            </w:r>
            <w:r w:rsidRPr="00CC5C2B">
              <w:rPr>
                <w:rFonts w:ascii="微軟正黑體" w:eastAsia="微軟正黑體" w:hAnsi="微軟正黑體" w:cs="標楷體" w:hint="eastAsia"/>
                <w:color w:val="BF4E14" w:themeColor="accent2" w:themeShade="BF"/>
                <w:sz w:val="20"/>
                <w:szCs w:val="20"/>
              </w:rPr>
              <w:t>學生</w:t>
            </w:r>
            <w:r w:rsidRPr="00CC5C2B">
              <w:rPr>
                <w:rFonts w:ascii="微軟正黑體" w:eastAsia="微軟正黑體" w:hAnsi="微軟正黑體" w:cs="標楷體"/>
                <w:color w:val="BF4E14" w:themeColor="accent2" w:themeShade="BF"/>
                <w:sz w:val="20"/>
                <w:szCs w:val="20"/>
              </w:rPr>
              <w:t>需求規劃入班宣導。</w:t>
            </w:r>
          </w:p>
        </w:tc>
      </w:tr>
      <w:tr w:rsidR="00D23215" w:rsidRPr="00CC5C2B" w14:paraId="3C93FAE2" w14:textId="27120F76" w:rsidTr="00D23215">
        <w:trPr>
          <w:trHeight w:val="20"/>
        </w:trPr>
        <w:tc>
          <w:tcPr>
            <w:tcW w:w="6658" w:type="dxa"/>
            <w:vAlign w:val="center"/>
          </w:tcPr>
          <w:p w14:paraId="525FB447" w14:textId="5D19FAAA" w:rsidR="00D23215" w:rsidRPr="00CC5C2B" w:rsidRDefault="00D23215" w:rsidP="00D23215">
            <w:pPr>
              <w:tabs>
                <w:tab w:val="left" w:pos="2076"/>
              </w:tabs>
              <w:adjustRightInd w:val="0"/>
              <w:snapToGrid w:val="0"/>
              <w:ind w:firstLine="0"/>
              <w:rPr>
                <w:rFonts w:ascii="微軟正黑體" w:eastAsia="微軟正黑體" w:hAnsi="微軟正黑體" w:cs="標楷體"/>
                <w:color w:val="BF4E14" w:themeColor="accent2" w:themeShade="BF"/>
                <w:sz w:val="20"/>
                <w:szCs w:val="20"/>
              </w:rPr>
            </w:pPr>
            <w:r w:rsidRPr="00CC5C2B">
              <w:rPr>
                <w:rFonts w:ascii="微軟正黑體" w:eastAsia="微軟正黑體" w:hAnsi="微軟正黑體" w:cs="標楷體"/>
                <w:color w:val="BF4E14" w:themeColor="accent2" w:themeShade="BF"/>
                <w:sz w:val="20"/>
                <w:szCs w:val="20"/>
              </w:rPr>
              <w:t>1-6同儕支持服務之建立與訓練。</w:t>
            </w:r>
          </w:p>
        </w:tc>
        <w:tc>
          <w:tcPr>
            <w:tcW w:w="3827" w:type="dxa"/>
            <w:vMerge w:val="restart"/>
          </w:tcPr>
          <w:p w14:paraId="7AE7D6D7" w14:textId="44FBE00F" w:rsidR="00D23215" w:rsidRPr="00CC5C2B" w:rsidRDefault="00D23215" w:rsidP="00D23215">
            <w:pPr>
              <w:tabs>
                <w:tab w:val="left" w:pos="2076"/>
              </w:tabs>
              <w:adjustRightInd w:val="0"/>
              <w:snapToGrid w:val="0"/>
              <w:ind w:firstLine="0"/>
              <w:jc w:val="both"/>
              <w:rPr>
                <w:rFonts w:ascii="微軟正黑體" w:eastAsia="微軟正黑體" w:hAnsi="微軟正黑體" w:cs="標楷體"/>
                <w:color w:val="BF4E14" w:themeColor="accent2" w:themeShade="BF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color w:val="BF4E14" w:themeColor="accent2" w:themeShade="BF"/>
                <w:sz w:val="20"/>
                <w:szCs w:val="20"/>
              </w:rPr>
              <w:t>4-4疑似身障生介入服務及資料蒐集</w:t>
            </w:r>
          </w:p>
        </w:tc>
      </w:tr>
      <w:tr w:rsidR="00D23215" w:rsidRPr="00CC5C2B" w14:paraId="4014B439" w14:textId="14E52A1E" w:rsidTr="00D23215">
        <w:trPr>
          <w:trHeight w:val="20"/>
        </w:trPr>
        <w:tc>
          <w:tcPr>
            <w:tcW w:w="6658" w:type="dxa"/>
            <w:vAlign w:val="center"/>
          </w:tcPr>
          <w:p w14:paraId="140C89F2" w14:textId="03D5E741" w:rsidR="00D23215" w:rsidRPr="00CC5C2B" w:rsidRDefault="00D23215" w:rsidP="00D23215">
            <w:pPr>
              <w:tabs>
                <w:tab w:val="left" w:pos="2076"/>
              </w:tabs>
              <w:adjustRightInd w:val="0"/>
              <w:snapToGrid w:val="0"/>
              <w:ind w:firstLine="0"/>
              <w:rPr>
                <w:rFonts w:ascii="微軟正黑體" w:eastAsia="微軟正黑體" w:hAnsi="微軟正黑體" w:cs="標楷體"/>
                <w:color w:val="BF4E14" w:themeColor="accent2" w:themeShade="BF"/>
                <w:sz w:val="20"/>
                <w:szCs w:val="20"/>
              </w:rPr>
            </w:pPr>
            <w:r w:rsidRPr="00CC5C2B">
              <w:rPr>
                <w:rFonts w:ascii="微軟正黑體" w:eastAsia="微軟正黑體" w:hAnsi="微軟正黑體" w:cs="標楷體"/>
                <w:color w:val="BF4E14" w:themeColor="accent2" w:themeShade="BF"/>
                <w:sz w:val="20"/>
                <w:szCs w:val="20"/>
              </w:rPr>
              <w:t>2-1特殊教育諮詢服務。</w:t>
            </w:r>
          </w:p>
        </w:tc>
        <w:tc>
          <w:tcPr>
            <w:tcW w:w="3827" w:type="dxa"/>
            <w:vMerge/>
            <w:vAlign w:val="center"/>
          </w:tcPr>
          <w:p w14:paraId="368D8AB4" w14:textId="436E3026" w:rsidR="00D23215" w:rsidRPr="00CC5C2B" w:rsidRDefault="00D23215" w:rsidP="00D23215">
            <w:pPr>
              <w:tabs>
                <w:tab w:val="left" w:pos="2076"/>
              </w:tabs>
              <w:adjustRightInd w:val="0"/>
              <w:snapToGrid w:val="0"/>
              <w:ind w:firstLine="0"/>
              <w:rPr>
                <w:rFonts w:ascii="微軟正黑體" w:eastAsia="微軟正黑體" w:hAnsi="微軟正黑體" w:cs="標楷體"/>
                <w:color w:val="BF4E14" w:themeColor="accent2" w:themeShade="BF"/>
                <w:sz w:val="20"/>
                <w:szCs w:val="20"/>
              </w:rPr>
            </w:pPr>
          </w:p>
        </w:tc>
      </w:tr>
      <w:tr w:rsidR="00D23215" w:rsidRPr="00CC5C2B" w14:paraId="6E78C95C" w14:textId="77777777" w:rsidTr="00D23215">
        <w:trPr>
          <w:trHeight w:val="20"/>
        </w:trPr>
        <w:tc>
          <w:tcPr>
            <w:tcW w:w="6658" w:type="dxa"/>
            <w:vAlign w:val="center"/>
          </w:tcPr>
          <w:p w14:paraId="009639BC" w14:textId="4015666E" w:rsidR="00D23215" w:rsidRPr="00CC5C2B" w:rsidRDefault="00D23215" w:rsidP="00D23215">
            <w:pPr>
              <w:tabs>
                <w:tab w:val="left" w:pos="2076"/>
              </w:tabs>
              <w:adjustRightInd w:val="0"/>
              <w:snapToGrid w:val="0"/>
              <w:ind w:firstLine="0"/>
              <w:rPr>
                <w:rFonts w:ascii="微軟正黑體" w:eastAsia="微軟正黑體" w:hAnsi="微軟正黑體" w:cs="標楷體"/>
                <w:color w:val="BF4E14" w:themeColor="accent2" w:themeShade="BF"/>
                <w:sz w:val="20"/>
                <w:szCs w:val="20"/>
              </w:rPr>
            </w:pPr>
            <w:r w:rsidRPr="00CC5C2B">
              <w:rPr>
                <w:rFonts w:ascii="微軟正黑體" w:eastAsia="微軟正黑體" w:hAnsi="微軟正黑體" w:cs="標楷體"/>
                <w:color w:val="BF4E14" w:themeColor="accent2" w:themeShade="BF"/>
                <w:sz w:val="20"/>
                <w:szCs w:val="20"/>
              </w:rPr>
              <w:t>2-2課程調整諮詢服務。</w:t>
            </w:r>
          </w:p>
        </w:tc>
        <w:tc>
          <w:tcPr>
            <w:tcW w:w="3827" w:type="dxa"/>
            <w:vMerge/>
            <w:vAlign w:val="center"/>
          </w:tcPr>
          <w:p w14:paraId="1E319048" w14:textId="77777777" w:rsidR="00D23215" w:rsidRPr="00CC5C2B" w:rsidRDefault="00D23215" w:rsidP="00D23215">
            <w:pPr>
              <w:tabs>
                <w:tab w:val="left" w:pos="2076"/>
              </w:tabs>
              <w:adjustRightInd w:val="0"/>
              <w:snapToGrid w:val="0"/>
              <w:ind w:firstLine="0"/>
              <w:rPr>
                <w:rFonts w:ascii="微軟正黑體" w:eastAsia="微軟正黑體" w:hAnsi="微軟正黑體" w:cs="標楷體"/>
                <w:color w:val="BF4E14" w:themeColor="accent2" w:themeShade="BF"/>
                <w:sz w:val="20"/>
                <w:szCs w:val="20"/>
              </w:rPr>
            </w:pPr>
          </w:p>
        </w:tc>
      </w:tr>
    </w:tbl>
    <w:p w14:paraId="0EC3BB76" w14:textId="481B1047" w:rsidR="009579ED" w:rsidRPr="009579ED" w:rsidRDefault="009971B5" w:rsidP="009579ED">
      <w:pPr>
        <w:spacing w:afterLines="100" w:after="240"/>
        <w:ind w:firstLine="0"/>
        <w:rPr>
          <w:rFonts w:ascii="微軟正黑體" w:eastAsia="微軟正黑體" w:hAnsi="微軟正黑體" w:cs="標楷體"/>
          <w:color w:val="BF4E14" w:themeColor="accent2" w:themeShade="BF"/>
          <w:sz w:val="20"/>
          <w:szCs w:val="20"/>
        </w:rPr>
      </w:pPr>
      <w:r>
        <w:rPr>
          <w:rFonts w:ascii="微軟正黑體" w:eastAsia="微軟正黑體" w:hAnsi="微軟正黑體" w:cs="標楷體" w:hint="eastAsia"/>
          <w:color w:val="BF4E14" w:themeColor="accent2" w:themeShade="BF"/>
          <w:sz w:val="20"/>
          <w:szCs w:val="20"/>
        </w:rPr>
        <w:t>合作教學：</w:t>
      </w:r>
      <w:r w:rsidR="009579ED">
        <w:rPr>
          <w:rFonts w:ascii="微軟正黑體" w:eastAsia="微軟正黑體" w:hAnsi="微軟正黑體" w:cs="標楷體" w:hint="eastAsia"/>
          <w:color w:val="BF4E14" w:themeColor="accent2" w:themeShade="BF"/>
          <w:sz w:val="20"/>
          <w:szCs w:val="20"/>
        </w:rPr>
        <w:t>一人教學一人協助</w:t>
      </w:r>
      <w:r w:rsidR="009579ED">
        <w:rPr>
          <w:rFonts w:ascii="標楷體" w:eastAsia="標楷體" w:hAnsi="標楷體" w:cs="標楷體" w:hint="eastAsia"/>
          <w:color w:val="BF4E14" w:themeColor="accent2" w:themeShade="BF"/>
          <w:sz w:val="20"/>
          <w:szCs w:val="20"/>
        </w:rPr>
        <w:t>、</w:t>
      </w:r>
      <w:r w:rsidR="009579ED">
        <w:rPr>
          <w:rFonts w:ascii="微軟正黑體" w:eastAsia="微軟正黑體" w:hAnsi="微軟正黑體" w:cs="標楷體" w:hint="eastAsia"/>
          <w:color w:val="BF4E14" w:themeColor="accent2" w:themeShade="BF"/>
          <w:sz w:val="20"/>
          <w:szCs w:val="20"/>
        </w:rPr>
        <w:t>替代式教學</w:t>
      </w:r>
      <w:r w:rsidR="009579ED">
        <w:rPr>
          <w:rFonts w:ascii="標楷體" w:eastAsia="標楷體" w:hAnsi="標楷體" w:cs="標楷體" w:hint="eastAsia"/>
          <w:color w:val="BF4E14" w:themeColor="accent2" w:themeShade="BF"/>
          <w:sz w:val="20"/>
          <w:szCs w:val="20"/>
        </w:rPr>
        <w:t>、</w:t>
      </w:r>
      <w:r w:rsidR="009579ED">
        <w:rPr>
          <w:rFonts w:ascii="微軟正黑體" w:eastAsia="微軟正黑體" w:hAnsi="微軟正黑體" w:cs="標楷體" w:hint="eastAsia"/>
          <w:color w:val="BF4E14" w:themeColor="accent2" w:themeShade="BF"/>
          <w:sz w:val="20"/>
          <w:szCs w:val="20"/>
        </w:rPr>
        <w:t>平行式教學</w:t>
      </w:r>
      <w:r w:rsidR="009579ED">
        <w:rPr>
          <w:rFonts w:ascii="標楷體" w:eastAsia="標楷體" w:hAnsi="標楷體" w:cs="標楷體" w:hint="eastAsia"/>
          <w:color w:val="BF4E14" w:themeColor="accent2" w:themeShade="BF"/>
          <w:sz w:val="20"/>
          <w:szCs w:val="20"/>
        </w:rPr>
        <w:t>、</w:t>
      </w:r>
      <w:r w:rsidR="009579ED">
        <w:rPr>
          <w:rFonts w:ascii="微軟正黑體" w:eastAsia="微軟正黑體" w:hAnsi="微軟正黑體" w:cs="標楷體" w:hint="eastAsia"/>
          <w:color w:val="BF4E14" w:themeColor="accent2" w:themeShade="BF"/>
          <w:sz w:val="20"/>
          <w:szCs w:val="20"/>
        </w:rPr>
        <w:t>分站式教學</w:t>
      </w:r>
      <w:r w:rsidR="009579ED">
        <w:rPr>
          <w:rFonts w:ascii="標楷體" w:eastAsia="標楷體" w:hAnsi="標楷體" w:cs="標楷體" w:hint="eastAsia"/>
          <w:color w:val="BF4E14" w:themeColor="accent2" w:themeShade="BF"/>
          <w:sz w:val="20"/>
          <w:szCs w:val="20"/>
        </w:rPr>
        <w:t>、</w:t>
      </w:r>
      <w:r w:rsidR="009579ED">
        <w:rPr>
          <w:rFonts w:ascii="微軟正黑體" w:eastAsia="微軟正黑體" w:hAnsi="微軟正黑體" w:cs="標楷體" w:hint="eastAsia"/>
          <w:color w:val="BF4E14" w:themeColor="accent2" w:themeShade="BF"/>
          <w:sz w:val="20"/>
          <w:szCs w:val="20"/>
        </w:rPr>
        <w:t>協同教學</w:t>
      </w:r>
    </w:p>
    <w:tbl>
      <w:tblPr>
        <w:tblStyle w:val="af"/>
        <w:tblW w:w="1034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6520"/>
      </w:tblGrid>
      <w:tr w:rsidR="00A909C8" w:rsidRPr="00A909C8" w14:paraId="48C4D381" w14:textId="77777777" w:rsidTr="007C2BDB">
        <w:trPr>
          <w:trHeight w:val="203"/>
        </w:trPr>
        <w:tc>
          <w:tcPr>
            <w:tcW w:w="3823" w:type="dxa"/>
            <w:shd w:val="clear" w:color="auto" w:fill="D9D9D9"/>
            <w:vAlign w:val="center"/>
          </w:tcPr>
          <w:p w14:paraId="6D78AF94" w14:textId="7A8AE2D4" w:rsidR="007C2BDB" w:rsidRPr="00A909C8" w:rsidRDefault="00A909C8">
            <w:pPr>
              <w:ind w:firstLine="0"/>
              <w:jc w:val="center"/>
              <w:rPr>
                <w:rFonts w:ascii="標楷體" w:eastAsia="標楷體" w:hAnsi="標楷體" w:cs="標楷體"/>
              </w:rPr>
            </w:pPr>
            <w:r w:rsidRPr="00A909C8">
              <w:rPr>
                <w:rFonts w:ascii="標楷體" w:eastAsia="標楷體" w:hAnsi="標楷體" w:cs="標楷體" w:hint="eastAsia"/>
              </w:rPr>
              <w:t>服務</w:t>
            </w:r>
            <w:r w:rsidR="007C2BDB" w:rsidRPr="00A909C8">
              <w:rPr>
                <w:rFonts w:ascii="標楷體" w:eastAsia="標楷體" w:hAnsi="標楷體" w:cs="標楷體"/>
              </w:rPr>
              <w:t>項目</w:t>
            </w:r>
            <w:r w:rsidR="007C2BDB" w:rsidRPr="00CC5C2B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="00CC5C2B" w:rsidRPr="00CC5C2B">
              <w:rPr>
                <w:rFonts w:ascii="標楷體" w:eastAsia="標楷體" w:hAnsi="標楷體" w:cs="標楷體" w:hint="eastAsia"/>
                <w:sz w:val="22"/>
                <w:szCs w:val="22"/>
              </w:rPr>
              <w:t>間接服務細項</w:t>
            </w:r>
            <w:r w:rsidR="007C2BDB" w:rsidRPr="00CC5C2B">
              <w:rPr>
                <w:rFonts w:ascii="標楷體" w:eastAsia="標楷體" w:hAnsi="標楷體" w:cs="標楷體"/>
                <w:sz w:val="22"/>
                <w:szCs w:val="22"/>
              </w:rPr>
              <w:t>可寫代號)</w:t>
            </w:r>
          </w:p>
        </w:tc>
        <w:tc>
          <w:tcPr>
            <w:tcW w:w="6520" w:type="dxa"/>
            <w:shd w:val="clear" w:color="auto" w:fill="D9D9D9"/>
            <w:vAlign w:val="center"/>
          </w:tcPr>
          <w:p w14:paraId="49F4A0AC" w14:textId="43846292" w:rsidR="007C2BDB" w:rsidRPr="00A909C8" w:rsidRDefault="007C2BDB" w:rsidP="007C2BDB">
            <w:pPr>
              <w:ind w:firstLine="0"/>
              <w:jc w:val="center"/>
              <w:rPr>
                <w:rFonts w:ascii="標楷體" w:eastAsia="標楷體" w:hAnsi="標楷體" w:cs="標楷體"/>
              </w:rPr>
            </w:pPr>
            <w:r w:rsidRPr="00A909C8">
              <w:rPr>
                <w:rFonts w:ascii="標楷體" w:eastAsia="標楷體" w:hAnsi="標楷體" w:cs="標楷體" w:hint="eastAsia"/>
              </w:rPr>
              <w:t>說明</w:t>
            </w:r>
            <w:r w:rsidRPr="001A0485">
              <w:rPr>
                <w:rFonts w:ascii="標楷體" w:eastAsia="標楷體" w:hAnsi="標楷體" w:cs="標楷體" w:hint="eastAsia"/>
                <w:sz w:val="22"/>
                <w:szCs w:val="22"/>
              </w:rPr>
              <w:t>（如有特定對象或班級請</w:t>
            </w:r>
            <w:r w:rsidR="00010B10" w:rsidRPr="001A0485">
              <w:rPr>
                <w:rFonts w:ascii="標楷體" w:eastAsia="標楷體" w:hAnsi="標楷體" w:cs="標楷體" w:hint="eastAsia"/>
                <w:sz w:val="22"/>
                <w:szCs w:val="22"/>
              </w:rPr>
              <w:t>一併</w:t>
            </w:r>
            <w:r w:rsidRPr="001A0485">
              <w:rPr>
                <w:rFonts w:ascii="標楷體" w:eastAsia="標楷體" w:hAnsi="標楷體" w:cs="標楷體" w:hint="eastAsia"/>
                <w:sz w:val="22"/>
                <w:szCs w:val="22"/>
              </w:rPr>
              <w:t>敘明）</w:t>
            </w:r>
          </w:p>
        </w:tc>
      </w:tr>
      <w:tr w:rsidR="00A909C8" w:rsidRPr="00A909C8" w14:paraId="0D9A7D88" w14:textId="77777777" w:rsidTr="007C2BDB">
        <w:trPr>
          <w:trHeight w:val="645"/>
        </w:trPr>
        <w:tc>
          <w:tcPr>
            <w:tcW w:w="3823" w:type="dxa"/>
            <w:shd w:val="clear" w:color="auto" w:fill="auto"/>
            <w:vAlign w:val="center"/>
          </w:tcPr>
          <w:p w14:paraId="6A6BDDE4" w14:textId="77777777" w:rsidR="007C2BDB" w:rsidRPr="00A909C8" w:rsidRDefault="007C2BDB" w:rsidP="00EF6EEF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472C67E4" w14:textId="77777777" w:rsidR="007C2BDB" w:rsidRPr="00A909C8" w:rsidRDefault="007C2BDB" w:rsidP="00EF6EEF">
            <w:pPr>
              <w:ind w:firstLine="0"/>
              <w:rPr>
                <w:rFonts w:ascii="標楷體" w:eastAsia="標楷體" w:hAnsi="標楷體" w:cs="標楷體"/>
              </w:rPr>
            </w:pPr>
          </w:p>
        </w:tc>
      </w:tr>
      <w:tr w:rsidR="00A909C8" w:rsidRPr="00A909C8" w14:paraId="2429A0D1" w14:textId="77777777" w:rsidTr="007C2BDB">
        <w:trPr>
          <w:trHeight w:val="645"/>
        </w:trPr>
        <w:tc>
          <w:tcPr>
            <w:tcW w:w="3823" w:type="dxa"/>
            <w:shd w:val="clear" w:color="auto" w:fill="auto"/>
            <w:vAlign w:val="center"/>
          </w:tcPr>
          <w:p w14:paraId="5F0417C9" w14:textId="77777777" w:rsidR="007C2BDB" w:rsidRPr="00A909C8" w:rsidRDefault="007C2BDB" w:rsidP="00EF6EEF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3B115D00" w14:textId="77777777" w:rsidR="007C2BDB" w:rsidRPr="00A909C8" w:rsidRDefault="007C2BDB" w:rsidP="00EF6EEF">
            <w:pPr>
              <w:ind w:firstLine="0"/>
              <w:rPr>
                <w:rFonts w:ascii="標楷體" w:eastAsia="標楷體" w:hAnsi="標楷體" w:cs="標楷體"/>
              </w:rPr>
            </w:pPr>
          </w:p>
        </w:tc>
      </w:tr>
      <w:tr w:rsidR="00A909C8" w:rsidRPr="00A909C8" w14:paraId="27B553DC" w14:textId="77777777" w:rsidTr="007C2BDB">
        <w:trPr>
          <w:trHeight w:val="645"/>
        </w:trPr>
        <w:tc>
          <w:tcPr>
            <w:tcW w:w="3823" w:type="dxa"/>
            <w:shd w:val="clear" w:color="auto" w:fill="auto"/>
            <w:vAlign w:val="center"/>
          </w:tcPr>
          <w:p w14:paraId="6A635F5A" w14:textId="77777777" w:rsidR="007C2BDB" w:rsidRPr="00A909C8" w:rsidRDefault="007C2BDB" w:rsidP="00EF6EEF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014DFB7B" w14:textId="77777777" w:rsidR="007C2BDB" w:rsidRPr="00A909C8" w:rsidRDefault="007C2BDB" w:rsidP="00EF6EEF">
            <w:pPr>
              <w:ind w:firstLine="0"/>
              <w:rPr>
                <w:rFonts w:ascii="標楷體" w:eastAsia="標楷體" w:hAnsi="標楷體" w:cs="標楷體"/>
              </w:rPr>
            </w:pPr>
          </w:p>
        </w:tc>
      </w:tr>
      <w:tr w:rsidR="00A909C8" w:rsidRPr="00A909C8" w14:paraId="36D22F32" w14:textId="77777777" w:rsidTr="007C2BDB">
        <w:trPr>
          <w:trHeight w:val="645"/>
        </w:trPr>
        <w:tc>
          <w:tcPr>
            <w:tcW w:w="3823" w:type="dxa"/>
            <w:shd w:val="clear" w:color="auto" w:fill="auto"/>
            <w:vAlign w:val="center"/>
          </w:tcPr>
          <w:p w14:paraId="68BD528D" w14:textId="77777777" w:rsidR="007C2BDB" w:rsidRPr="00A909C8" w:rsidRDefault="007C2BDB" w:rsidP="00EF6EEF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4214E641" w14:textId="77777777" w:rsidR="007C2BDB" w:rsidRPr="00A909C8" w:rsidRDefault="007C2BDB" w:rsidP="00EF6EEF">
            <w:pPr>
              <w:ind w:firstLine="0"/>
              <w:rPr>
                <w:rFonts w:ascii="標楷體" w:eastAsia="標楷體" w:hAnsi="標楷體" w:cs="標楷體"/>
              </w:rPr>
            </w:pPr>
          </w:p>
        </w:tc>
      </w:tr>
      <w:tr w:rsidR="00A909C8" w:rsidRPr="00A909C8" w14:paraId="1EB1DBED" w14:textId="77777777" w:rsidTr="007C2BDB">
        <w:trPr>
          <w:trHeight w:val="645"/>
        </w:trPr>
        <w:tc>
          <w:tcPr>
            <w:tcW w:w="3823" w:type="dxa"/>
            <w:shd w:val="clear" w:color="auto" w:fill="auto"/>
            <w:vAlign w:val="center"/>
          </w:tcPr>
          <w:p w14:paraId="1E2FCB3C" w14:textId="77777777" w:rsidR="007C2BDB" w:rsidRPr="00A909C8" w:rsidRDefault="007C2BDB" w:rsidP="00EF6EEF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2A9484A8" w14:textId="77777777" w:rsidR="007C2BDB" w:rsidRPr="00A909C8" w:rsidRDefault="007C2BDB" w:rsidP="00EF6EEF">
            <w:pPr>
              <w:ind w:firstLine="0"/>
              <w:rPr>
                <w:rFonts w:ascii="標楷體" w:eastAsia="標楷體" w:hAnsi="標楷體" w:cs="標楷體"/>
              </w:rPr>
            </w:pPr>
          </w:p>
        </w:tc>
      </w:tr>
      <w:tr w:rsidR="00A909C8" w:rsidRPr="00A909C8" w14:paraId="5C76E9A9" w14:textId="77777777" w:rsidTr="007C2BDB">
        <w:trPr>
          <w:trHeight w:val="645"/>
        </w:trPr>
        <w:tc>
          <w:tcPr>
            <w:tcW w:w="3823" w:type="dxa"/>
            <w:shd w:val="clear" w:color="auto" w:fill="auto"/>
            <w:vAlign w:val="center"/>
          </w:tcPr>
          <w:p w14:paraId="51F7E8F7" w14:textId="77777777" w:rsidR="007C2BDB" w:rsidRPr="00A909C8" w:rsidRDefault="007C2BDB" w:rsidP="00EF6EEF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2EB12220" w14:textId="77777777" w:rsidR="007C2BDB" w:rsidRPr="00A909C8" w:rsidRDefault="007C2BDB" w:rsidP="00EF6EEF">
            <w:pPr>
              <w:ind w:firstLine="0"/>
              <w:rPr>
                <w:rFonts w:ascii="標楷體" w:eastAsia="標楷體" w:hAnsi="標楷體" w:cs="標楷體"/>
              </w:rPr>
            </w:pPr>
          </w:p>
        </w:tc>
      </w:tr>
      <w:tr w:rsidR="00A909C8" w:rsidRPr="00A909C8" w14:paraId="20374A8C" w14:textId="77777777" w:rsidTr="007C2BDB">
        <w:trPr>
          <w:trHeight w:val="645"/>
        </w:trPr>
        <w:tc>
          <w:tcPr>
            <w:tcW w:w="3823" w:type="dxa"/>
            <w:shd w:val="clear" w:color="auto" w:fill="auto"/>
            <w:vAlign w:val="center"/>
          </w:tcPr>
          <w:p w14:paraId="68C5CC65" w14:textId="77777777" w:rsidR="007C2BDB" w:rsidRPr="00A909C8" w:rsidRDefault="007C2BDB" w:rsidP="00EF6EEF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073F3DEC" w14:textId="77777777" w:rsidR="007C2BDB" w:rsidRPr="00A909C8" w:rsidRDefault="007C2BDB" w:rsidP="00EF6EEF">
            <w:pPr>
              <w:ind w:firstLine="0"/>
              <w:rPr>
                <w:rFonts w:ascii="標楷體" w:eastAsia="標楷體" w:hAnsi="標楷體" w:cs="標楷體"/>
              </w:rPr>
            </w:pPr>
          </w:p>
        </w:tc>
      </w:tr>
      <w:tr w:rsidR="00A909C8" w:rsidRPr="00A909C8" w14:paraId="240E48F7" w14:textId="77777777" w:rsidTr="007C2BDB">
        <w:trPr>
          <w:trHeight w:val="645"/>
        </w:trPr>
        <w:tc>
          <w:tcPr>
            <w:tcW w:w="3823" w:type="dxa"/>
            <w:shd w:val="clear" w:color="auto" w:fill="auto"/>
            <w:vAlign w:val="center"/>
          </w:tcPr>
          <w:p w14:paraId="2D057AAD" w14:textId="77777777" w:rsidR="007C2BDB" w:rsidRPr="00A909C8" w:rsidRDefault="007C2BDB" w:rsidP="00EF6EEF">
            <w:pPr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46401910" w14:textId="77777777" w:rsidR="007C2BDB" w:rsidRPr="00A909C8" w:rsidRDefault="007C2BDB" w:rsidP="00EF6EEF">
            <w:pPr>
              <w:ind w:firstLine="0"/>
              <w:rPr>
                <w:rFonts w:ascii="標楷體" w:eastAsia="標楷體" w:hAnsi="標楷體" w:cs="標楷體"/>
              </w:rPr>
            </w:pPr>
          </w:p>
        </w:tc>
      </w:tr>
    </w:tbl>
    <w:p w14:paraId="55722D21" w14:textId="77777777" w:rsidR="007C2BDB" w:rsidRDefault="007C2BDB" w:rsidP="007C2BDB">
      <w:pPr>
        <w:ind w:firstLine="0"/>
      </w:pPr>
    </w:p>
    <w:tbl>
      <w:tblPr>
        <w:tblStyle w:val="af"/>
        <w:tblW w:w="1039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396"/>
      </w:tblGrid>
      <w:tr w:rsidR="00EC3AD7" w14:paraId="4E62CE87" w14:textId="77777777" w:rsidTr="007C2BDB">
        <w:trPr>
          <w:trHeight w:val="855"/>
        </w:trPr>
        <w:tc>
          <w:tcPr>
            <w:tcW w:w="10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5FE95" w14:textId="29413C1D" w:rsidR="00EC3AD7" w:rsidRDefault="00AC4020">
            <w:pPr>
              <w:ind w:firstLine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說明：</w:t>
            </w:r>
          </w:p>
          <w:p w14:paraId="3CD47145" w14:textId="54EC4612" w:rsidR="00EC3AD7" w:rsidRDefault="00AC4020" w:rsidP="005D1D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227" w:hanging="22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本表於開學前課程規劃時填寫，並提特推會</w:t>
            </w:r>
            <w:r w:rsidR="002C1855">
              <w:rPr>
                <w:rFonts w:ascii="標楷體" w:eastAsia="標楷體" w:hAnsi="標楷體" w:cs="標楷體" w:hint="eastAsia"/>
                <w:color w:val="000000"/>
              </w:rPr>
              <w:t>討論</w:t>
            </w:r>
            <w:r w:rsidR="004C5CD1">
              <w:rPr>
                <w:rFonts w:ascii="標楷體" w:eastAsia="標楷體" w:hAnsi="標楷體" w:cs="標楷體" w:hint="eastAsia"/>
                <w:color w:val="000000"/>
              </w:rPr>
              <w:t>通過</w:t>
            </w:r>
            <w:r w:rsidR="002C1855">
              <w:rPr>
                <w:rFonts w:ascii="標楷體" w:eastAsia="標楷體" w:hAnsi="標楷體" w:cs="標楷體" w:hint="eastAsia"/>
                <w:color w:val="000000"/>
              </w:rPr>
              <w:t>後</w:t>
            </w:r>
            <w:r>
              <w:rPr>
                <w:rFonts w:ascii="標楷體" w:eastAsia="標楷體" w:hAnsi="標楷體" w:cs="標楷體"/>
                <w:color w:val="000000"/>
              </w:rPr>
              <w:t>留存</w:t>
            </w:r>
            <w:r w:rsidR="002C1855">
              <w:rPr>
                <w:rFonts w:ascii="標楷體" w:eastAsia="標楷體" w:hAnsi="標楷體" w:cs="標楷體" w:hint="eastAsia"/>
                <w:color w:val="000000"/>
              </w:rPr>
              <w:t>備查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  <w:p w14:paraId="062CF996" w14:textId="3DF3B6B3" w:rsidR="00075DC8" w:rsidRDefault="00AC4020" w:rsidP="005D1D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227" w:hanging="22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請依學生IEP能力現況及需求評估</w:t>
            </w:r>
            <w:r w:rsidR="00CE6C14">
              <w:rPr>
                <w:rFonts w:ascii="標楷體" w:eastAsia="標楷體" w:hAnsi="標楷體" w:cs="標楷體"/>
                <w:color w:val="000000"/>
              </w:rPr>
              <w:t>，</w:t>
            </w:r>
            <w:r>
              <w:rPr>
                <w:rFonts w:ascii="標楷體" w:eastAsia="標楷體" w:hAnsi="標楷體" w:cs="標楷體"/>
                <w:color w:val="000000"/>
              </w:rPr>
              <w:t>適切規劃間接服務方式及節數，</w:t>
            </w:r>
            <w:r w:rsidR="00150931">
              <w:rPr>
                <w:rFonts w:ascii="標楷體" w:eastAsia="標楷體" w:hAnsi="標楷體" w:cs="標楷體" w:hint="eastAsia"/>
                <w:color w:val="000000"/>
              </w:rPr>
              <w:t>涉及IEP</w:t>
            </w:r>
            <w:r w:rsidR="00CE6C14">
              <w:rPr>
                <w:rFonts w:ascii="標楷體" w:eastAsia="標楷體" w:hAnsi="標楷體" w:cs="標楷體" w:hint="eastAsia"/>
                <w:color w:val="000000"/>
              </w:rPr>
              <w:t>項目需</w:t>
            </w:r>
            <w:r w:rsidR="00075DC8">
              <w:rPr>
                <w:rFonts w:ascii="標楷體" w:eastAsia="標楷體" w:hAnsi="標楷體" w:cs="標楷體" w:hint="eastAsia"/>
                <w:color w:val="000000"/>
              </w:rPr>
              <w:t>呈現於IEP中</w:t>
            </w:r>
            <w:r w:rsidR="00075DC8">
              <w:rPr>
                <w:rFonts w:ascii="標楷體" w:eastAsia="標楷體" w:hAnsi="標楷體" w:cs="標楷體"/>
                <w:color w:val="000000"/>
              </w:rPr>
              <w:t>。</w:t>
            </w:r>
          </w:p>
          <w:p w14:paraId="6C819576" w14:textId="77777777" w:rsidR="007C2BDB" w:rsidRDefault="00CE6C14" w:rsidP="005D1D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227" w:hanging="22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於</w:t>
            </w:r>
            <w:r>
              <w:rPr>
                <w:rFonts w:ascii="標楷體" w:eastAsia="標楷體" w:hAnsi="標楷體" w:cs="標楷體"/>
                <w:color w:val="000000"/>
              </w:rPr>
              <w:t>審核通過後如學生或節數需增減，可在學期總節數不變之情況下彈性調整，並依實紀錄，不須再調修本表。</w:t>
            </w:r>
          </w:p>
          <w:p w14:paraId="3D0A476C" w14:textId="51E748F9" w:rsidR="00ED3E51" w:rsidRPr="007C2BDB" w:rsidRDefault="00ED3E51" w:rsidP="005D1D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227" w:hanging="22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間接服務</w:t>
            </w:r>
            <w:r w:rsidR="007B73BA">
              <w:rPr>
                <w:rFonts w:ascii="標楷體" w:eastAsia="標楷體" w:hAnsi="標楷體" w:cs="標楷體" w:hint="eastAsia"/>
                <w:color w:val="000000"/>
              </w:rPr>
              <w:t>各</w:t>
            </w:r>
            <w:r>
              <w:rPr>
                <w:rFonts w:ascii="標楷體" w:eastAsia="標楷體" w:hAnsi="標楷體" w:cs="標楷體" w:hint="eastAsia"/>
                <w:color w:val="000000"/>
              </w:rPr>
              <w:t>細項</w:t>
            </w:r>
            <w:r w:rsidR="007B73BA">
              <w:rPr>
                <w:rFonts w:ascii="標楷體" w:eastAsia="標楷體" w:hAnsi="標楷體" w:cs="標楷體" w:hint="eastAsia"/>
                <w:color w:val="000000"/>
              </w:rPr>
              <w:t>之內容及執行方式可參考「</w:t>
            </w:r>
            <w:r w:rsidR="00CA6822">
              <w:rPr>
                <w:rFonts w:ascii="標楷體" w:eastAsia="標楷體" w:hAnsi="標楷體" w:cs="標楷體" w:hint="eastAsia"/>
                <w:color w:val="000000"/>
              </w:rPr>
              <w:t>臺中市國民教育階段身心障礙資源班間接服務及合作教學工作手冊」</w:t>
            </w:r>
          </w:p>
        </w:tc>
      </w:tr>
    </w:tbl>
    <w:p w14:paraId="3F99F825" w14:textId="0E1020A6" w:rsidR="00EC3AD7" w:rsidRPr="007C2BDB" w:rsidRDefault="00EC3AD7">
      <w:pPr>
        <w:ind w:firstLine="0"/>
        <w:rPr>
          <w:b/>
          <w:bCs/>
          <w:color w:val="00B0F0"/>
        </w:rPr>
      </w:pPr>
    </w:p>
    <w:sectPr w:rsidR="00EC3AD7" w:rsidRPr="007C2BDB" w:rsidSect="00CA6822">
      <w:headerReference w:type="default" r:id="rId8"/>
      <w:pgSz w:w="11906" w:h="16838"/>
      <w:pgMar w:top="720" w:right="720" w:bottom="720" w:left="720" w:header="510" w:footer="51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7286C" w14:textId="77777777" w:rsidR="00DE0C54" w:rsidRDefault="00DE0C54" w:rsidP="00C22622">
      <w:r>
        <w:separator/>
      </w:r>
    </w:p>
  </w:endnote>
  <w:endnote w:type="continuationSeparator" w:id="0">
    <w:p w14:paraId="3BCA6E86" w14:textId="77777777" w:rsidR="00DE0C54" w:rsidRDefault="00DE0C54" w:rsidP="00C2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93547544-5E64-4824-B503-ADD8C3B93A8B}"/>
    <w:embedBold r:id="rId2" w:fontKey="{F5119F02-7717-4992-80A0-42939C99051C}"/>
    <w:embedItalic r:id="rId3" w:fontKey="{8407B560-F00E-481A-9CD4-8500053C9CC0}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2B0AD27F-B820-4A7F-AB13-6069B6302358}"/>
  </w:font>
  <w:font w:name="Play">
    <w:charset w:val="00"/>
    <w:family w:val="auto"/>
    <w:pitch w:val="default"/>
    <w:embedRegular r:id="rId5" w:fontKey="{27E16578-0F38-4BC4-9532-13A099341077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6" w:subsetted="1" w:fontKey="{88A045B4-C4B1-4AC4-86C7-61A8B9F61369}"/>
    <w:embedBold r:id="rId7" w:subsetted="1" w:fontKey="{83965895-5789-40E0-837E-37661F4DAC4F}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  <w:embedRegular r:id="rId8" w:subsetted="1" w:fontKey="{39D0042D-EBC2-444B-9672-9B577A816B62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1DCC0" w14:textId="77777777" w:rsidR="00DE0C54" w:rsidRDefault="00DE0C54" w:rsidP="00C22622">
      <w:r>
        <w:separator/>
      </w:r>
    </w:p>
  </w:footnote>
  <w:footnote w:type="continuationSeparator" w:id="0">
    <w:p w14:paraId="5D98F4A1" w14:textId="77777777" w:rsidR="00DE0C54" w:rsidRDefault="00DE0C54" w:rsidP="00C22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49858" w14:textId="578DAE39" w:rsidR="00CA6822" w:rsidRDefault="00CA6822">
    <w:pPr>
      <w:pStyle w:val="af0"/>
    </w:pPr>
    <w:r>
      <w:rPr>
        <w:rFonts w:hint="eastAsia"/>
      </w:rPr>
      <w:t>表</w:t>
    </w:r>
    <w:r>
      <w:rPr>
        <w:rFonts w:hint="eastAsia"/>
      </w:rPr>
      <w:t>1-1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2B6BBB"/>
    <w:multiLevelType w:val="multilevel"/>
    <w:tmpl w:val="C5AA802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 w16cid:durableId="604650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TrueTypeFonts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AD7"/>
    <w:rsid w:val="00010B10"/>
    <w:rsid w:val="00075DC8"/>
    <w:rsid w:val="00096DE1"/>
    <w:rsid w:val="00135337"/>
    <w:rsid w:val="00150931"/>
    <w:rsid w:val="00166AF2"/>
    <w:rsid w:val="00193C89"/>
    <w:rsid w:val="001A0485"/>
    <w:rsid w:val="001A32AE"/>
    <w:rsid w:val="002A14DB"/>
    <w:rsid w:val="002C1855"/>
    <w:rsid w:val="002D1EDE"/>
    <w:rsid w:val="002D6652"/>
    <w:rsid w:val="00363A47"/>
    <w:rsid w:val="00372E89"/>
    <w:rsid w:val="0039110D"/>
    <w:rsid w:val="004C5CD1"/>
    <w:rsid w:val="00530222"/>
    <w:rsid w:val="005D1D61"/>
    <w:rsid w:val="005F5785"/>
    <w:rsid w:val="00601C3C"/>
    <w:rsid w:val="0065109A"/>
    <w:rsid w:val="007B73BA"/>
    <w:rsid w:val="007C2BDB"/>
    <w:rsid w:val="007E05A1"/>
    <w:rsid w:val="007F7961"/>
    <w:rsid w:val="0087094C"/>
    <w:rsid w:val="008A35CF"/>
    <w:rsid w:val="008E57F6"/>
    <w:rsid w:val="008E5849"/>
    <w:rsid w:val="009475C8"/>
    <w:rsid w:val="009579ED"/>
    <w:rsid w:val="0096370F"/>
    <w:rsid w:val="00965E2C"/>
    <w:rsid w:val="009701C7"/>
    <w:rsid w:val="009971B5"/>
    <w:rsid w:val="009A5DAE"/>
    <w:rsid w:val="009C252C"/>
    <w:rsid w:val="009D1884"/>
    <w:rsid w:val="00A3068A"/>
    <w:rsid w:val="00A909C8"/>
    <w:rsid w:val="00AC4020"/>
    <w:rsid w:val="00AF22DA"/>
    <w:rsid w:val="00B1217B"/>
    <w:rsid w:val="00B22171"/>
    <w:rsid w:val="00B3251F"/>
    <w:rsid w:val="00B42028"/>
    <w:rsid w:val="00BE0E52"/>
    <w:rsid w:val="00C04B34"/>
    <w:rsid w:val="00C22622"/>
    <w:rsid w:val="00C8509C"/>
    <w:rsid w:val="00CA6822"/>
    <w:rsid w:val="00CC5C2B"/>
    <w:rsid w:val="00CD7B63"/>
    <w:rsid w:val="00CE6C14"/>
    <w:rsid w:val="00D23215"/>
    <w:rsid w:val="00D91038"/>
    <w:rsid w:val="00DC15AD"/>
    <w:rsid w:val="00DE0C54"/>
    <w:rsid w:val="00DE6004"/>
    <w:rsid w:val="00E85877"/>
    <w:rsid w:val="00EC3AD7"/>
    <w:rsid w:val="00ED1B07"/>
    <w:rsid w:val="00ED3E51"/>
    <w:rsid w:val="00EF6EEF"/>
    <w:rsid w:val="00F02B20"/>
    <w:rsid w:val="00F35F5A"/>
    <w:rsid w:val="00FA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D5C59"/>
  <w15:docId w15:val="{03186F79-D66F-4B66-824E-C9C61A98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EastAsia" w:hAnsi="Aptos" w:cs="Aptos"/>
        <w:sz w:val="24"/>
        <w:szCs w:val="24"/>
        <w:lang w:val="en-US" w:eastAsia="zh-TW" w:bidi="ar-SA"/>
      </w:rPr>
    </w:rPrDefault>
    <w:pPrDefault>
      <w:pPr>
        <w:ind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N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664D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DA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DA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D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DAC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DAC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DAC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DAC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664D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標題 1 字元"/>
    <w:basedOn w:val="a0"/>
    <w:link w:val="1"/>
    <w:uiPriority w:val="9"/>
    <w:rsid w:val="00664DA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64D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64DA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64D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64DA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64DA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64DA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64DA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64DAC"/>
    <w:rPr>
      <w:rFonts w:eastAsiaTheme="majorEastAsia" w:cstheme="majorBidi"/>
      <w:color w:val="272727" w:themeColor="text1" w:themeTint="D8"/>
    </w:rPr>
  </w:style>
  <w:style w:type="character" w:customStyle="1" w:styleId="a4">
    <w:name w:val="標題 字元"/>
    <w:basedOn w:val="a0"/>
    <w:link w:val="a3"/>
    <w:uiPriority w:val="10"/>
    <w:rsid w:val="00664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spacing w:after="160"/>
      <w:jc w:val="center"/>
    </w:pPr>
    <w:rPr>
      <w:rFonts w:ascii="Play" w:eastAsia="Play" w:hAnsi="Play" w:cs="Play"/>
      <w:color w:val="595959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64D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D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64D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D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DA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D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64DA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64DAC"/>
    <w:rPr>
      <w:b/>
      <w:bCs/>
      <w:smallCaps/>
      <w:color w:val="0F4761" w:themeColor="accent1" w:themeShade="BF"/>
      <w:spacing w:val="5"/>
    </w:r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0">
    <w:name w:val="header"/>
    <w:basedOn w:val="a"/>
    <w:link w:val="af1"/>
    <w:uiPriority w:val="99"/>
    <w:unhideWhenUsed/>
    <w:rsid w:val="00C22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C22622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C22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C226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uw7YY7ZF7VrNXts+qtmF/xTX8Q==">CgMxLjA4AHIhMVotZjhTRE1hNDl5dlRkUHc0Slc0NjV0a3F5VHRWcTAt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陳喵恩</dc:creator>
  <cp:lastModifiedBy>陳喵恩</cp:lastModifiedBy>
  <cp:revision>56</cp:revision>
  <dcterms:created xsi:type="dcterms:W3CDTF">2025-05-02T01:52:00Z</dcterms:created>
  <dcterms:modified xsi:type="dcterms:W3CDTF">2025-07-02T15:56:00Z</dcterms:modified>
</cp:coreProperties>
</file>